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8C" w:rsidRPr="002C7A8C" w:rsidRDefault="002C7A8C" w:rsidP="002C7A8C">
      <w:pPr>
        <w:jc w:val="center"/>
        <w:rPr>
          <w:u w:val="single"/>
        </w:rPr>
      </w:pPr>
      <w:r w:rsidRPr="002C7A8C">
        <w:rPr>
          <w:u w:val="single"/>
        </w:rPr>
        <w:t>INTENDENCIA DEPARTAMENTAL DE TACUAREMBÓ</w:t>
      </w:r>
    </w:p>
    <w:p w:rsidR="002C7A8C" w:rsidRPr="002C7A8C" w:rsidRDefault="002C7A8C" w:rsidP="002C7A8C">
      <w:pPr>
        <w:jc w:val="center"/>
        <w:rPr>
          <w:b/>
          <w:i/>
        </w:rPr>
      </w:pPr>
      <w:r w:rsidRPr="002C7A8C">
        <w:rPr>
          <w:b/>
          <w:i/>
        </w:rPr>
        <w:t>PLIEGO DE CONDICIONES DE SERVICIO DE AMPLIFICACIÓN E ILUMINACIÓN PARA ELECCIÓN DE REINAS y CONCURSO OFICIAL DE CARNAVAL 2022</w:t>
      </w:r>
    </w:p>
    <w:p w:rsidR="002C7A8C" w:rsidRDefault="002C7A8C"/>
    <w:p w:rsidR="002C7A8C" w:rsidRDefault="002C7A8C">
      <w:r w:rsidRPr="002C7A8C">
        <w:t>La Comisión Organizadora del Carnaval Edición 2022, que se desarrollará del 5 de febrero al 6 de marzo de 2022, llama a presentación de ofertas por los servicios de amplificación e iluminación para la elección de reinas y concurso oficial a realizarse en Parque Rodó</w:t>
      </w:r>
      <w:r>
        <w:t>,</w:t>
      </w:r>
      <w:r w:rsidRPr="002C7A8C">
        <w:t xml:space="preserve"> de acuerdo al Programa Oficial y según el siguiente detalle: </w:t>
      </w:r>
    </w:p>
    <w:p w:rsidR="002C7A8C" w:rsidRDefault="002C7A8C">
      <w:r w:rsidRPr="002C7A8C">
        <w:t xml:space="preserve">Sábado 5 de febrero: Elección de </w:t>
      </w:r>
      <w:r>
        <w:t>Reinas (Parque Rodó</w:t>
      </w:r>
      <w:r w:rsidRPr="002C7A8C">
        <w:t>)</w:t>
      </w:r>
    </w:p>
    <w:p w:rsidR="002C7A8C" w:rsidRDefault="002C7A8C">
      <w:r>
        <w:t xml:space="preserve"> Lunes 21, martes 22,</w:t>
      </w:r>
      <w:r w:rsidRPr="002C7A8C">
        <w:t xml:space="preserve"> miércoles 23</w:t>
      </w:r>
      <w:r>
        <w:t xml:space="preserve"> y jueves 24</w:t>
      </w:r>
      <w:r w:rsidRPr="002C7A8C">
        <w:t xml:space="preserve"> de febrero: Primera Rueda Concurso Oficial (Parque Rodó) </w:t>
      </w:r>
    </w:p>
    <w:p w:rsidR="002C7A8C" w:rsidRDefault="002C7A8C">
      <w:r>
        <w:t>Lunes 28 de febrero, martes 1,</w:t>
      </w:r>
      <w:r w:rsidRPr="002C7A8C">
        <w:t xml:space="preserve"> miércoles 2 </w:t>
      </w:r>
      <w:r>
        <w:t xml:space="preserve">y jueves 3 </w:t>
      </w:r>
      <w:r w:rsidRPr="002C7A8C">
        <w:t>de marzo: Segunda Rueda Concurso Oficial (Parque Rodó)</w:t>
      </w:r>
    </w:p>
    <w:p w:rsidR="002C7A8C" w:rsidRDefault="002C7A8C">
      <w:r w:rsidRPr="002C7A8C">
        <w:t xml:space="preserve"> Domingo 6 de marzo: Entrega de Premios</w:t>
      </w:r>
      <w:r>
        <w:t xml:space="preserve"> (Parque Rodó)</w:t>
      </w:r>
      <w:r w:rsidRPr="002C7A8C">
        <w:t xml:space="preserve"> </w:t>
      </w:r>
    </w:p>
    <w:p w:rsidR="002C7A8C" w:rsidRDefault="002C7A8C" w:rsidP="002C7A8C">
      <w:pPr>
        <w:pStyle w:val="Prrafodelista"/>
        <w:numPr>
          <w:ilvl w:val="0"/>
          <w:numId w:val="1"/>
        </w:numPr>
      </w:pPr>
      <w:r w:rsidRPr="002C7A8C">
        <w:t xml:space="preserve">Las ofertas deberán considerar un espacio para emitir la publicidad contratada por la Organización </w:t>
      </w:r>
    </w:p>
    <w:p w:rsidR="002C7A8C" w:rsidRDefault="002C7A8C" w:rsidP="002C7A8C">
      <w:pPr>
        <w:pStyle w:val="Prrafodelista"/>
        <w:numPr>
          <w:ilvl w:val="0"/>
          <w:numId w:val="1"/>
        </w:numPr>
      </w:pPr>
      <w:r w:rsidRPr="002C7A8C">
        <w:t xml:space="preserve">B- Consola Digital de 32 Canales como mínimo, que registre el audio mediante prueba de sonido a realizarse antes de los espectáculos (se coordinara con los responsables de las agrupaciones y el servicio de amplificación, tarde o noche). Será especialmente valorada la utilización de consolas marca YAMAHA, BEHRINGER, ALLEN AND HEATH o SOUNDCRAFT. </w:t>
      </w:r>
    </w:p>
    <w:p w:rsidR="002C7A8C" w:rsidRDefault="002C7A8C" w:rsidP="002C7A8C">
      <w:pPr>
        <w:pStyle w:val="Prrafodelista"/>
        <w:numPr>
          <w:ilvl w:val="0"/>
          <w:numId w:val="1"/>
        </w:numPr>
      </w:pPr>
      <w:r w:rsidRPr="002C7A8C">
        <w:t xml:space="preserve">C- Se requerirá de un mínimo de 18 (dieciocho) micrófonos iguales (en cuanto a marcas, especificaciones técnicas y rendimiento. </w:t>
      </w:r>
      <w:proofErr w:type="spellStart"/>
      <w:r w:rsidRPr="002C7A8C">
        <w:t>Shure</w:t>
      </w:r>
      <w:proofErr w:type="spellEnd"/>
      <w:r w:rsidRPr="002C7A8C">
        <w:t xml:space="preserve"> sm58 o su equivalente) con sus respectivos pies (tipo boom) y cables en correcto estado, que permitan mayor libertad de movimientos escénicos a los actores. Además 3 (tres) micrófonos inalámbricos de mano (marca </w:t>
      </w:r>
      <w:proofErr w:type="spellStart"/>
      <w:r w:rsidRPr="002C7A8C">
        <w:t>Shure</w:t>
      </w:r>
      <w:proofErr w:type="spellEnd"/>
      <w:r w:rsidRPr="002C7A8C">
        <w:t xml:space="preserve"> o </w:t>
      </w:r>
      <w:proofErr w:type="spellStart"/>
      <w:r w:rsidRPr="002C7A8C">
        <w:t>Sennheiser</w:t>
      </w:r>
      <w:proofErr w:type="spellEnd"/>
      <w:r w:rsidRPr="002C7A8C">
        <w:t xml:space="preserve">) y 3 tres micrófonos de vincha con las mismas especificaciones. </w:t>
      </w:r>
    </w:p>
    <w:p w:rsidR="002C7A8C" w:rsidRDefault="002C7A8C" w:rsidP="002C7A8C">
      <w:pPr>
        <w:pStyle w:val="Prrafodelista"/>
        <w:numPr>
          <w:ilvl w:val="0"/>
          <w:numId w:val="1"/>
        </w:numPr>
      </w:pPr>
      <w:r w:rsidRPr="002C7A8C">
        <w:t xml:space="preserve">D- Adecuada disposición de monitores de retorno acústico. Serán exigidas como mínimo 4 (cuatro) mezclas de monitoreo adaptable a cada agrupación sobre el escenario. </w:t>
      </w:r>
    </w:p>
    <w:p w:rsidR="002C7A8C" w:rsidRDefault="002C7A8C" w:rsidP="002C7A8C">
      <w:pPr>
        <w:pStyle w:val="Prrafodelista"/>
        <w:numPr>
          <w:ilvl w:val="0"/>
          <w:numId w:val="1"/>
        </w:numPr>
      </w:pPr>
      <w:r w:rsidRPr="002C7A8C">
        <w:t xml:space="preserve">E- Adecuada disposición de líneas y equipamientos para diferentes instrumentos, como bajos, teclados, guitarras a modo de ejemplo </w:t>
      </w:r>
    </w:p>
    <w:p w:rsidR="002C7A8C" w:rsidRDefault="002C7A8C" w:rsidP="002C7A8C">
      <w:pPr>
        <w:pStyle w:val="Prrafodelista"/>
        <w:numPr>
          <w:ilvl w:val="0"/>
          <w:numId w:val="1"/>
        </w:numPr>
      </w:pPr>
      <w:r w:rsidRPr="002C7A8C">
        <w:t xml:space="preserve">F- Cada agrupación concursante deberá disponer, previo al inicio del espectáculo del tiempo suficiente para prueba de sonoridad vocal e instrumental y del mismo modo, al momento de iniciar su participación en el concurso. </w:t>
      </w:r>
    </w:p>
    <w:p w:rsidR="002C7A8C" w:rsidRDefault="002C7A8C" w:rsidP="002C7A8C">
      <w:pPr>
        <w:pStyle w:val="Prrafodelista"/>
        <w:numPr>
          <w:ilvl w:val="0"/>
          <w:numId w:val="1"/>
        </w:numPr>
      </w:pPr>
      <w:r w:rsidRPr="002C7A8C">
        <w:t>G- Podrán ofrecerse otros servicios complementarios. Los mismos deberán ser presupuestados por separado.</w:t>
      </w:r>
    </w:p>
    <w:p w:rsidR="002C7A8C" w:rsidRDefault="002C7A8C" w:rsidP="002C7A8C">
      <w:pPr>
        <w:pStyle w:val="Prrafodelista"/>
        <w:numPr>
          <w:ilvl w:val="0"/>
          <w:numId w:val="1"/>
        </w:numPr>
      </w:pPr>
      <w:r w:rsidRPr="002C7A8C">
        <w:t xml:space="preserve"> H- Las ofertas deberán constar de un informe con las especificaciones técnicas de los equipos a utilizar. </w:t>
      </w:r>
    </w:p>
    <w:p w:rsidR="002C7A8C" w:rsidRDefault="002C7A8C" w:rsidP="002C7A8C">
      <w:pPr>
        <w:pStyle w:val="Prrafodelista"/>
        <w:numPr>
          <w:ilvl w:val="0"/>
          <w:numId w:val="1"/>
        </w:numPr>
      </w:pPr>
      <w:r w:rsidRPr="002C7A8C">
        <w:lastRenderedPageBreak/>
        <w:t xml:space="preserve">I- Al momento de elaborar el </w:t>
      </w:r>
      <w:proofErr w:type="spellStart"/>
      <w:r w:rsidRPr="002C7A8C">
        <w:t>Rider</w:t>
      </w:r>
      <w:proofErr w:type="spellEnd"/>
      <w:r w:rsidRPr="002C7A8C">
        <w:t xml:space="preserve"> de Iluminación, deberá considerarse que el espectáculo será registrado en video. A su vez, se deberá presentar un proyecto adaptable a las necesidades de las agrupaciones participantes. </w:t>
      </w:r>
    </w:p>
    <w:p w:rsidR="002C7A8C" w:rsidRDefault="002C7A8C" w:rsidP="002C7A8C">
      <w:pPr>
        <w:pStyle w:val="Prrafodelista"/>
        <w:numPr>
          <w:ilvl w:val="0"/>
          <w:numId w:val="1"/>
        </w:numPr>
      </w:pPr>
      <w:r w:rsidRPr="002C7A8C">
        <w:t xml:space="preserve">J- La Intendencia de Tacuarembó proporcionará al servicio de amplificación e Iluminación y una potencia de 30 KW, con una tensión de 230 VOLTIOS. La empresa contratada deberá ajustarse a estos parámetros sin excepciones. </w:t>
      </w:r>
    </w:p>
    <w:p w:rsidR="002C7A8C" w:rsidRDefault="002C7A8C" w:rsidP="002C7A8C">
      <w:pPr>
        <w:pStyle w:val="Prrafodelista"/>
        <w:numPr>
          <w:ilvl w:val="0"/>
          <w:numId w:val="1"/>
        </w:numPr>
      </w:pPr>
      <w:r w:rsidRPr="002C7A8C">
        <w:t>K- Los proponentes deberán dejar constancia expresa en sus propuestas la disposición con respecto del eventual traslado de actividades a otro escenario por razones de mal tiempo o fuerza mayor.</w:t>
      </w:r>
    </w:p>
    <w:p w:rsidR="002C7A8C" w:rsidRDefault="002C7A8C" w:rsidP="002C7A8C">
      <w:pPr>
        <w:pStyle w:val="Prrafodelista"/>
        <w:numPr>
          <w:ilvl w:val="0"/>
          <w:numId w:val="1"/>
        </w:numPr>
      </w:pPr>
      <w:r w:rsidRPr="002C7A8C">
        <w:t xml:space="preserve"> L- La Comisión Organizadora realizará el estudio de las propuestas que considere más conveniente y tendrá la potestad de declarar desierto el llamado. </w:t>
      </w:r>
    </w:p>
    <w:p w:rsidR="002C7A8C" w:rsidRDefault="002C7A8C" w:rsidP="002C7A8C">
      <w:pPr>
        <w:pStyle w:val="Prrafodelista"/>
        <w:numPr>
          <w:ilvl w:val="0"/>
          <w:numId w:val="1"/>
        </w:numPr>
      </w:pPr>
      <w:r w:rsidRPr="002C7A8C">
        <w:t xml:space="preserve">M- La Comisión de Carnaval se reserva el derecho exclusivo del manejo de la publicidad de audio, visual, audiovisual, estática dentro de todos los eventos previstos en el programa de carnaval. El no cumplimiento de esta disposición por parte de la empresa contratada, significará una multa de un 30% del presupuesto aceptado. </w:t>
      </w:r>
    </w:p>
    <w:p w:rsidR="002C7A8C" w:rsidRDefault="002C7A8C" w:rsidP="002C7A8C">
      <w:pPr>
        <w:pStyle w:val="Prrafodelista"/>
        <w:numPr>
          <w:ilvl w:val="0"/>
          <w:numId w:val="1"/>
        </w:numPr>
      </w:pPr>
      <w:r w:rsidRPr="002C7A8C">
        <w:t xml:space="preserve">N- La Comisión organizadora podrá rescindir el contrato vinculante, de forma unilateral, sin reclamo alguno de la parte contratante y sin perjuicio de las acciones que pudiera corresponder. </w:t>
      </w:r>
    </w:p>
    <w:p w:rsidR="002C7A8C" w:rsidRDefault="002C7A8C" w:rsidP="002C7A8C">
      <w:pPr>
        <w:pStyle w:val="Prrafodelista"/>
        <w:numPr>
          <w:ilvl w:val="0"/>
          <w:numId w:val="1"/>
        </w:numPr>
      </w:pPr>
      <w:r w:rsidRPr="002C7A8C">
        <w:t>O- Las propuestas se deberán presentar por escrito en la Oficina de Jurídica de la Intendencia de Tacuarembó de lunes a viernes en el horario de 08:</w:t>
      </w:r>
      <w:r>
        <w:t>00 a 12:00 hasta el día jueves 27</w:t>
      </w:r>
      <w:r w:rsidRPr="002C7A8C">
        <w:t xml:space="preserve"> de enero de 2022.</w:t>
      </w:r>
    </w:p>
    <w:p w:rsidR="002C7A8C" w:rsidRDefault="002C7A8C" w:rsidP="002C7A8C">
      <w:pPr>
        <w:pStyle w:val="Prrafodelista"/>
        <w:numPr>
          <w:ilvl w:val="0"/>
          <w:numId w:val="1"/>
        </w:numPr>
      </w:pPr>
      <w:r w:rsidRPr="002C7A8C">
        <w:t xml:space="preserve"> P- La apertura de los sobres se realizará en Sala de Sesiones de la Intendenc</w:t>
      </w:r>
      <w:r>
        <w:t>ia de Tacuarembó, el día jueves 27</w:t>
      </w:r>
      <w:r w:rsidRPr="002C7A8C">
        <w:t xml:space="preserve"> de enero a la hora 12:30 ante escribano público y los interesados que deseen hacer acto de presencia.</w:t>
      </w:r>
    </w:p>
    <w:p w:rsidR="002C7A8C" w:rsidRDefault="002C7A8C" w:rsidP="002C7A8C">
      <w:pPr>
        <w:pStyle w:val="Prrafodelista"/>
        <w:numPr>
          <w:ilvl w:val="0"/>
          <w:numId w:val="1"/>
        </w:numPr>
      </w:pPr>
      <w:r w:rsidRPr="002C7A8C">
        <w:t xml:space="preserve"> Q- Las disposiciones y/o aspectos no previstos en el presente llamado. serán resueltos por la COMISIÓN Organizadora, cuya decisión será inapelable. </w:t>
      </w:r>
    </w:p>
    <w:p w:rsidR="002C7A8C" w:rsidRDefault="002C7A8C" w:rsidP="002C7A8C">
      <w:pPr>
        <w:pStyle w:val="Prrafodelista"/>
      </w:pPr>
    </w:p>
    <w:p w:rsidR="00A73CE3" w:rsidRDefault="002C7A8C" w:rsidP="002C7A8C">
      <w:pPr>
        <w:pStyle w:val="Prrafodelista"/>
      </w:pPr>
      <w:r w:rsidRPr="002C7A8C">
        <w:t>Por consultas dirigirse a esta casilla de correo electrónico: carnavaltacuarembo2022@gmail.com</w:t>
      </w:r>
    </w:p>
    <w:sectPr w:rsidR="00A73CE3" w:rsidSect="00935E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530E6"/>
    <w:multiLevelType w:val="hybridMultilevel"/>
    <w:tmpl w:val="6258585A"/>
    <w:lvl w:ilvl="0" w:tplc="E0000F12">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7A8C"/>
    <w:rsid w:val="00024931"/>
    <w:rsid w:val="002C7A8C"/>
    <w:rsid w:val="00495D3D"/>
    <w:rsid w:val="00935ED7"/>
    <w:rsid w:val="00FD260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D7"/>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7A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676</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idiate</dc:creator>
  <cp:lastModifiedBy>idiate</cp:lastModifiedBy>
  <cp:revision>1</cp:revision>
  <dcterms:created xsi:type="dcterms:W3CDTF">2022-01-21T16:22:00Z</dcterms:created>
  <dcterms:modified xsi:type="dcterms:W3CDTF">2022-01-21T16:52:00Z</dcterms:modified>
</cp:coreProperties>
</file>